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4E1D2" w14:textId="1AC1985A" w:rsidR="00DD34C6" w:rsidRDefault="008B0354">
      <w:r w:rsidRPr="008B0354">
        <w:rPr>
          <w:rFonts w:hint="eastAsia"/>
        </w:rPr>
        <w:t>創投掛牌首例！證交所董事會准鑽石生技上市</w:t>
      </w:r>
      <w:r>
        <w:rPr>
          <w:rFonts w:hint="eastAsia"/>
        </w:rPr>
        <w:t xml:space="preserve"> </w:t>
      </w:r>
      <w:r>
        <w:t xml:space="preserve">                </w:t>
      </w:r>
      <w:r w:rsidRPr="008B0354">
        <w:rPr>
          <w:rFonts w:hint="eastAsia"/>
        </w:rPr>
        <w:t>2023-06-21</w:t>
      </w:r>
    </w:p>
    <w:p w14:paraId="0FFE6ADF" w14:textId="2E56AD00" w:rsidR="008B0354" w:rsidRDefault="008B0354"/>
    <w:p w14:paraId="7ADC907E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台灣首例，永續投資基金將掛牌上市。臺灣證券交易所昨（</w:t>
      </w:r>
      <w:r>
        <w:rPr>
          <w:rFonts w:hint="eastAsia"/>
        </w:rPr>
        <w:t>20</w:t>
      </w:r>
      <w:r>
        <w:rPr>
          <w:rFonts w:hint="eastAsia"/>
        </w:rPr>
        <w:t>）日董事會決議通過「鑽石生技投資公司」上市案，成為國內創投公司在資本市場上市首例，中天集團將成最大受惠者，大股東富邦蔡家兄弟也將擴大生技投資觸角。</w:t>
      </w:r>
    </w:p>
    <w:p w14:paraId="7AA025C2" w14:textId="77777777" w:rsidR="008B0354" w:rsidRDefault="008B0354" w:rsidP="008B0354"/>
    <w:p w14:paraId="6CD58A92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鑽石生技董事長路孔明表示，創投公司不應僅扮演投資角色，展望未來，鑽石生技盼能發揮更多功能，串連更多國際資金、市場、技術及產品與台灣連結。</w:t>
      </w:r>
    </w:p>
    <w:p w14:paraId="5731F00F" w14:textId="77777777" w:rsidR="008B0354" w:rsidRDefault="008B0354" w:rsidP="008B0354"/>
    <w:p w14:paraId="31D35461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鑽石生技申請上市的資本額為</w:t>
      </w:r>
      <w:r>
        <w:rPr>
          <w:rFonts w:hint="eastAsia"/>
        </w:rPr>
        <w:t>63.5</w:t>
      </w:r>
      <w:r>
        <w:rPr>
          <w:rFonts w:hint="eastAsia"/>
        </w:rPr>
        <w:t>億元，主要業務為創業投資，大股東包括中天、合一生技（</w:t>
      </w:r>
      <w:r>
        <w:rPr>
          <w:rFonts w:hint="eastAsia"/>
        </w:rPr>
        <w:t>4743</w:t>
      </w:r>
      <w:r>
        <w:rPr>
          <w:rFonts w:hint="eastAsia"/>
        </w:rPr>
        <w:t>），集團持股逾四成，台新創投持股</w:t>
      </w:r>
      <w:r>
        <w:rPr>
          <w:rFonts w:hint="eastAsia"/>
        </w:rPr>
        <w:t>9.66%</w:t>
      </w:r>
      <w:r>
        <w:rPr>
          <w:rFonts w:hint="eastAsia"/>
        </w:rPr>
        <w:t>，</w:t>
      </w:r>
      <w:proofErr w:type="gramStart"/>
      <w:r>
        <w:rPr>
          <w:rFonts w:hint="eastAsia"/>
        </w:rPr>
        <w:t>富邦金控創投</w:t>
      </w:r>
      <w:proofErr w:type="gramEnd"/>
      <w:r>
        <w:rPr>
          <w:rFonts w:hint="eastAsia"/>
        </w:rPr>
        <w:t>4.98%</w:t>
      </w:r>
      <w:r>
        <w:rPr>
          <w:rFonts w:hint="eastAsia"/>
        </w:rPr>
        <w:t>；另外</w:t>
      </w:r>
      <w:proofErr w:type="gramStart"/>
      <w:r>
        <w:rPr>
          <w:rFonts w:hint="eastAsia"/>
        </w:rPr>
        <w:t>富邦金控</w:t>
      </w:r>
      <w:proofErr w:type="gramEnd"/>
      <w:r>
        <w:rPr>
          <w:rFonts w:hint="eastAsia"/>
        </w:rPr>
        <w:t>（</w:t>
      </w:r>
      <w:r>
        <w:rPr>
          <w:rFonts w:hint="eastAsia"/>
        </w:rPr>
        <w:t>2881</w:t>
      </w:r>
      <w:r>
        <w:rPr>
          <w:rFonts w:hint="eastAsia"/>
        </w:rPr>
        <w:t>）集團大股東蔡明忠及蔡明興兄弟，也是鑽石生技的兩大個人股東，合計泛</w:t>
      </w:r>
      <w:proofErr w:type="gramStart"/>
      <w:r>
        <w:rPr>
          <w:rFonts w:hint="eastAsia"/>
        </w:rPr>
        <w:t>富邦金控集團</w:t>
      </w:r>
      <w:proofErr w:type="gramEnd"/>
      <w:r>
        <w:rPr>
          <w:rFonts w:hint="eastAsia"/>
        </w:rPr>
        <w:t>持股達</w:t>
      </w:r>
      <w:r>
        <w:rPr>
          <w:rFonts w:hint="eastAsia"/>
        </w:rPr>
        <w:t>33.64%</w:t>
      </w:r>
      <w:r>
        <w:rPr>
          <w:rFonts w:hint="eastAsia"/>
        </w:rPr>
        <w:t>。</w:t>
      </w:r>
    </w:p>
    <w:p w14:paraId="1358DA6B" w14:textId="77777777" w:rsidR="008B0354" w:rsidRDefault="008B0354" w:rsidP="008B0354"/>
    <w:p w14:paraId="52BFF1CB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證交所表示，由於是首家創投掛牌案例，為強化公司治理及穩定經營權，附帶延長大股東股票集保</w:t>
      </w:r>
      <w:proofErr w:type="gramStart"/>
      <w:r>
        <w:rPr>
          <w:rFonts w:hint="eastAsia"/>
        </w:rPr>
        <w:t>期間，</w:t>
      </w:r>
      <w:proofErr w:type="gramEnd"/>
      <w:r>
        <w:rPr>
          <w:rFonts w:hint="eastAsia"/>
        </w:rPr>
        <w:t>同時也要求獨立董事席次增加至三分之二以上，及強化資訊揭露等更加嚴格的條件，以</w:t>
      </w:r>
      <w:proofErr w:type="gramStart"/>
      <w:r>
        <w:rPr>
          <w:rFonts w:hint="eastAsia"/>
        </w:rPr>
        <w:t>釐</w:t>
      </w:r>
      <w:proofErr w:type="gramEnd"/>
      <w:r>
        <w:rPr>
          <w:rFonts w:hint="eastAsia"/>
        </w:rPr>
        <w:t>清外界疑慮。</w:t>
      </w:r>
    </w:p>
    <w:p w14:paraId="28ABD80E" w14:textId="77777777" w:rsidR="008B0354" w:rsidRDefault="008B0354" w:rsidP="008B0354"/>
    <w:p w14:paraId="638C6CB9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證交所說明，目前規定一般公司申請上市，大股東股票強制集保屆滿一年可全數領回，申請科技事業、創新板上市公司，股票強制</w:t>
      </w:r>
      <w:proofErr w:type="gramStart"/>
      <w:r>
        <w:rPr>
          <w:rFonts w:hint="eastAsia"/>
        </w:rPr>
        <w:t>集保需屆滿</w:t>
      </w:r>
      <w:proofErr w:type="gramEnd"/>
      <w:r>
        <w:rPr>
          <w:rFonts w:hint="eastAsia"/>
        </w:rPr>
        <w:t>二年才能全數領回。經董事會討論後，鑽石生技強制集保時間將拉長，實際多久仍待進一步</w:t>
      </w:r>
      <w:proofErr w:type="gramStart"/>
      <w:r>
        <w:rPr>
          <w:rFonts w:hint="eastAsia"/>
        </w:rPr>
        <w:t>研</w:t>
      </w:r>
      <w:proofErr w:type="gramEnd"/>
      <w:r>
        <w:rPr>
          <w:rFonts w:hint="eastAsia"/>
        </w:rPr>
        <w:t>議。</w:t>
      </w:r>
    </w:p>
    <w:p w14:paraId="1D33D4AB" w14:textId="77777777" w:rsidR="008B0354" w:rsidRDefault="008B0354" w:rsidP="008B0354"/>
    <w:p w14:paraId="68726754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獨立董事席次部分，一般上市公司規定為不得少於董事席次三分之一，證交所董事會要求鑽石生技應增加至三分之二以上比例；強化資訊揭露方面，證交所解釋，由於創投的事業特性，可能出現月營收為負等不穩現象，董事會亦要求鑽石生技應將按月、季相關揭露事項，以及投資標的</w:t>
      </w:r>
      <w:proofErr w:type="gramStart"/>
      <w:r>
        <w:rPr>
          <w:rFonts w:hint="eastAsia"/>
        </w:rPr>
        <w:t>的</w:t>
      </w:r>
      <w:proofErr w:type="gramEnd"/>
      <w:r>
        <w:rPr>
          <w:rFonts w:hint="eastAsia"/>
        </w:rPr>
        <w:t>公允價值等說</w:t>
      </w:r>
      <w:proofErr w:type="gramStart"/>
      <w:r>
        <w:rPr>
          <w:rFonts w:hint="eastAsia"/>
        </w:rPr>
        <w:t>清楚，</w:t>
      </w:r>
      <w:proofErr w:type="gramEnd"/>
      <w:r>
        <w:rPr>
          <w:rFonts w:hint="eastAsia"/>
        </w:rPr>
        <w:t>講明白，讓投資人更易於評估公司股價的合理性。</w:t>
      </w:r>
    </w:p>
    <w:p w14:paraId="07F2FF19" w14:textId="77777777" w:rsidR="008B0354" w:rsidRDefault="008B0354" w:rsidP="008B0354"/>
    <w:p w14:paraId="1031260C" w14:textId="77777777" w:rsidR="008B0354" w:rsidRDefault="008B0354" w:rsidP="008B0354">
      <w:pPr>
        <w:rPr>
          <w:rFonts w:hint="eastAsia"/>
        </w:rPr>
      </w:pPr>
      <w:r>
        <w:rPr>
          <w:rFonts w:hint="eastAsia"/>
        </w:rPr>
        <w:t>路孔明表示，鑽石生技自</w:t>
      </w:r>
      <w:r>
        <w:rPr>
          <w:rFonts w:hint="eastAsia"/>
        </w:rPr>
        <w:t>2013</w:t>
      </w:r>
      <w:r>
        <w:rPr>
          <w:rFonts w:hint="eastAsia"/>
        </w:rPr>
        <w:t>年成立後，過去經營績效良好，尤其投資國內早期生技研發項目更是不遺餘力。創投公司不應僅扮演投資角色，展望未來，鑽石生技盼能發揮更多功能，將能串連更多國際資金、市場、技術及產品與台灣連結。</w:t>
      </w:r>
    </w:p>
    <w:p w14:paraId="488D442B" w14:textId="77777777" w:rsidR="008B0354" w:rsidRDefault="008B0354" w:rsidP="008B0354"/>
    <w:p w14:paraId="4E37B77C" w14:textId="2BAC86A0" w:rsidR="008B0354" w:rsidRDefault="008B0354" w:rsidP="008B0354">
      <w:r>
        <w:rPr>
          <w:rFonts w:hint="eastAsia"/>
        </w:rPr>
        <w:t>路孔明表示，生技產業是台灣未來的核心產業，但是生技業的投資期太長，風險太高，台灣生技業的產值與全球總產值比僅</w:t>
      </w:r>
      <w:r>
        <w:rPr>
          <w:rFonts w:hint="eastAsia"/>
        </w:rPr>
        <w:t>0.4%</w:t>
      </w:r>
      <w:r>
        <w:rPr>
          <w:rFonts w:hint="eastAsia"/>
        </w:rPr>
        <w:t>，需要大型創投資金的協助。他指出，台灣生技資本市場市值雖然超過新台幣</w:t>
      </w:r>
      <w:r>
        <w:rPr>
          <w:rFonts w:hint="eastAsia"/>
        </w:rPr>
        <w:t>1</w:t>
      </w:r>
      <w:r>
        <w:rPr>
          <w:rFonts w:hint="eastAsia"/>
        </w:rPr>
        <w:t>兆元，但是相較於亞洲鄰國仍然微不足道，日本生技資本市場市值約新台幣</w:t>
      </w:r>
      <w:r>
        <w:rPr>
          <w:rFonts w:hint="eastAsia"/>
        </w:rPr>
        <w:t>16</w:t>
      </w:r>
      <w:r>
        <w:rPr>
          <w:rFonts w:hint="eastAsia"/>
        </w:rPr>
        <w:t>兆、中國大陸</w:t>
      </w:r>
      <w:r>
        <w:rPr>
          <w:rFonts w:hint="eastAsia"/>
        </w:rPr>
        <w:t>33</w:t>
      </w:r>
      <w:r>
        <w:rPr>
          <w:rFonts w:hint="eastAsia"/>
        </w:rPr>
        <w:t>兆、香港</w:t>
      </w:r>
      <w:r>
        <w:rPr>
          <w:rFonts w:hint="eastAsia"/>
        </w:rPr>
        <w:t>8</w:t>
      </w:r>
      <w:r>
        <w:rPr>
          <w:rFonts w:hint="eastAsia"/>
        </w:rPr>
        <w:t>兆、韓國約</w:t>
      </w:r>
      <w:r>
        <w:rPr>
          <w:rFonts w:hint="eastAsia"/>
        </w:rPr>
        <w:t>6</w:t>
      </w:r>
      <w:r>
        <w:rPr>
          <w:rFonts w:hint="eastAsia"/>
        </w:rPr>
        <w:t>兆元。</w:t>
      </w:r>
      <w:r>
        <w:rPr>
          <w:rFonts w:hint="eastAsia"/>
        </w:rPr>
        <w:t xml:space="preserve"> </w:t>
      </w:r>
    </w:p>
    <w:p w14:paraId="14B56DD0" w14:textId="119C439B" w:rsidR="008B0354" w:rsidRDefault="008B0354" w:rsidP="008B0354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 </w:t>
      </w:r>
      <w:r w:rsidRPr="008B0354">
        <w:rPr>
          <w:rFonts w:hint="eastAsia"/>
        </w:rPr>
        <w:t>來源：經濟日報／記者謝柏宏、盧宏奇</w:t>
      </w:r>
    </w:p>
    <w:sectPr w:rsidR="008B03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54"/>
    <w:rsid w:val="008B0354"/>
    <w:rsid w:val="00DD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B837"/>
  <w15:chartTrackingRefBased/>
  <w15:docId w15:val="{0B195F4F-88EA-4A54-AA93-454D9CC5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chsu</dc:creator>
  <cp:keywords/>
  <dc:description/>
  <cp:lastModifiedBy>chsu</cp:lastModifiedBy>
  <cp:revision>1</cp:revision>
  <dcterms:created xsi:type="dcterms:W3CDTF">2023-06-21T06:13:00Z</dcterms:created>
  <dcterms:modified xsi:type="dcterms:W3CDTF">2023-06-21T06:14:00Z</dcterms:modified>
</cp:coreProperties>
</file>