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D9" w:rsidRDefault="00687FAB">
      <w:pPr>
        <w:rPr>
          <w:rFonts w:hint="eastAsia"/>
        </w:rPr>
      </w:pPr>
      <w:bookmarkStart w:id="0" w:name="_GoBack"/>
      <w:r w:rsidRPr="00687FAB">
        <w:rPr>
          <w:rFonts w:hint="eastAsia"/>
        </w:rPr>
        <w:t>全球疫情發酵</w:t>
      </w:r>
      <w:r w:rsidRPr="00687FAB">
        <w:rPr>
          <w:rFonts w:hint="eastAsia"/>
        </w:rPr>
        <w:t xml:space="preserve"> </w:t>
      </w:r>
      <w:r w:rsidRPr="00687FAB">
        <w:rPr>
          <w:rFonts w:hint="eastAsia"/>
        </w:rPr>
        <w:t>資誠：數位與遠距醫療受關注</w:t>
      </w:r>
      <w:bookmarkEnd w:id="0"/>
      <w:r>
        <w:rPr>
          <w:rFonts w:hint="eastAsia"/>
        </w:rPr>
        <w:t xml:space="preserve">        </w:t>
      </w:r>
      <w:r w:rsidRPr="00687FAB">
        <w:rPr>
          <w:rFonts w:hint="eastAsia"/>
        </w:rPr>
        <w:t xml:space="preserve"> 2020-11-26</w:t>
      </w:r>
    </w:p>
    <w:p w:rsidR="00687FAB" w:rsidRDefault="00687FAB">
      <w:pPr>
        <w:rPr>
          <w:rFonts w:hint="eastAsia"/>
        </w:rPr>
      </w:pPr>
    </w:p>
    <w:p w:rsidR="00687FAB" w:rsidRDefault="00687FAB" w:rsidP="00687FAB">
      <w:r>
        <w:rPr>
          <w:rFonts w:hint="eastAsia"/>
        </w:rPr>
        <w:t>經濟部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業局</w:t>
      </w:r>
      <w:r>
        <w:t>25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舉辦「</w:t>
      </w:r>
      <w:r>
        <w:t>Medical Device Forum 2020</w:t>
      </w:r>
      <w:r>
        <w:rPr>
          <w:rFonts w:hint="eastAsia"/>
        </w:rPr>
        <w:t>－醫材新藍海」論壇，資誠聯合會計師事務所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醫產業負責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周筱姿於活動中指出，由於新冠肺炎疫情影響持續，未來數位化與遠距醫療題</w:t>
      </w:r>
      <w:r>
        <w:rPr>
          <w:rFonts w:hint="eastAsia"/>
        </w:rPr>
        <w:t>材，將會是下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階段受關注重點。</w:t>
      </w:r>
    </w:p>
    <w:p w:rsidR="00687FAB" w:rsidRDefault="00687FAB" w:rsidP="00687FAB">
      <w:r>
        <w:rPr>
          <w:rFonts w:hint="eastAsia"/>
        </w:rPr>
        <w:t>周筱姿表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，根據資誠近期所作的報告，</w:t>
      </w:r>
      <w:r>
        <w:t>2017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t>2021</w:t>
      </w:r>
      <w:r>
        <w:rPr>
          <w:rFonts w:hint="eastAsia"/>
        </w:rPr>
        <w:t>年間，全球醫材市場每年平均成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率為</w:t>
      </w:r>
      <w:r>
        <w:t>6%</w:t>
      </w:r>
      <w:r>
        <w:rPr>
          <w:rFonts w:hint="eastAsia"/>
        </w:rPr>
        <w:t>，預期</w:t>
      </w:r>
      <w:r>
        <w:t>2021</w:t>
      </w:r>
      <w:r>
        <w:rPr>
          <w:rFonts w:hint="eastAsia"/>
        </w:rPr>
        <w:t>年全球醫材市場將達到</w:t>
      </w:r>
      <w:r>
        <w:t>4,625</w:t>
      </w:r>
      <w:r>
        <w:rPr>
          <w:rFonts w:hint="eastAsia"/>
        </w:rPr>
        <w:t>億美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，其中</w:t>
      </w:r>
      <w:r>
        <w:rPr>
          <w:rFonts w:ascii="Microsoft JhengHei UI Light" w:eastAsia="Microsoft JhengHei UI Light" w:hAnsi="Microsoft JhengHei UI Light" w:cs="Microsoft JhengHei UI Light" w:hint="eastAsia"/>
        </w:rPr>
        <w:t>⼜</w:t>
      </w:r>
      <w:r>
        <w:rPr>
          <w:rFonts w:ascii="新細明體" w:eastAsia="新細明體" w:hAnsi="新細明體" w:cs="新細明體" w:hint="eastAsia"/>
        </w:rPr>
        <w:t>以美國占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t>48%</w:t>
      </w:r>
      <w:r>
        <w:rPr>
          <w:rFonts w:hint="eastAsia"/>
        </w:rPr>
        <w:t>最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，不過亞洲地區</w:t>
      </w:r>
      <w:r>
        <w:rPr>
          <w:rFonts w:ascii="Microsoft JhengHei UI Light" w:eastAsia="Microsoft JhengHei UI Light" w:hAnsi="Microsoft JhengHei UI Light" w:cs="Microsoft JhengHei UI Light" w:hint="eastAsia"/>
        </w:rPr>
        <w:t>⼈⼝</w:t>
      </w:r>
      <w:r>
        <w:rPr>
          <w:rFonts w:ascii="新細明體" w:eastAsia="新細明體" w:hAnsi="新細明體" w:cs="新細明體" w:hint="eastAsia"/>
        </w:rPr>
        <w:t>數眾多，醫材市場規模年成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率上看</w:t>
      </w:r>
      <w:r>
        <w:t>9%</w:t>
      </w:r>
      <w:r>
        <w:rPr>
          <w:rFonts w:hint="eastAsia"/>
        </w:rPr>
        <w:t>，為全球成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最快的區域。</w:t>
      </w:r>
    </w:p>
    <w:p w:rsidR="00687FAB" w:rsidRDefault="00687FAB" w:rsidP="00687FAB">
      <w:r>
        <w:rPr>
          <w:rFonts w:hint="eastAsia"/>
        </w:rPr>
        <w:t>周筱姿表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，由於全球疫情尚未結束，各國將醫療資源中在防疫和對急重症的治療，使部分</w:t>
      </w:r>
      <w:r>
        <w:rPr>
          <w:rFonts w:ascii="Microsoft JhengHei UI Light" w:eastAsia="Microsoft JhengHei UI Light" w:hAnsi="Microsoft JhengHei UI Light" w:cs="Microsoft JhengHei UI Light" w:hint="eastAsia"/>
        </w:rPr>
        <w:t>⾮</w:t>
      </w:r>
      <w:r>
        <w:rPr>
          <w:rFonts w:ascii="新細明體" w:eastAsia="新細明體" w:hAnsi="新細明體" w:cs="新細明體" w:hint="eastAsia"/>
        </w:rPr>
        <w:t>防</w:t>
      </w:r>
      <w:r>
        <w:rPr>
          <w:rFonts w:hint="eastAsia"/>
        </w:rPr>
        <w:t>疫相關，也</w:t>
      </w:r>
      <w:r>
        <w:rPr>
          <w:rFonts w:ascii="Microsoft JhengHei UI Light" w:eastAsia="Microsoft JhengHei UI Light" w:hAnsi="Microsoft JhengHei UI Light" w:cs="Microsoft JhengHei UI Light" w:hint="eastAsia"/>
        </w:rPr>
        <w:t>⾮</w:t>
      </w:r>
      <w:r>
        <w:rPr>
          <w:rFonts w:ascii="新細明體" w:eastAsia="新細明體" w:hAnsi="新細明體" w:cs="新細明體" w:hint="eastAsia"/>
        </w:rPr>
        <w:t>急重症的專科醫材業績受到影響，連帶市值成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受限；不過</w:t>
      </w:r>
      <w:r>
        <w:t>IVD</w:t>
      </w:r>
      <w:r>
        <w:rPr>
          <w:rFonts w:hint="eastAsia"/>
        </w:rPr>
        <w:t>檢測和遠距醫療相關醫材公司，在疫情下仍受到投資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關注，市值</w:t>
      </w:r>
      <w:r>
        <w:rPr>
          <w:rFonts w:ascii="Microsoft JhengHei UI Light" w:eastAsia="Microsoft JhengHei UI Light" w:hAnsi="Microsoft JhengHei UI Light" w:cs="Microsoft JhengHei UI Light" w:hint="eastAsia"/>
        </w:rPr>
        <w:t>⽔</w:t>
      </w:r>
      <w:r>
        <w:rPr>
          <w:rFonts w:ascii="新細明體" w:eastAsia="新細明體" w:hAnsi="新細明體" w:cs="新細明體" w:hint="eastAsia"/>
        </w:rPr>
        <w:t>漲船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。周筱姿表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</w:t>
      </w:r>
      <w:r>
        <w:t>2020</w:t>
      </w:r>
      <w:r>
        <w:rPr>
          <w:rFonts w:hint="eastAsia"/>
        </w:rPr>
        <w:t>年第</w:t>
      </w:r>
      <w:r>
        <w:t>3</w:t>
      </w:r>
      <w:r>
        <w:rPr>
          <w:rFonts w:hint="eastAsia"/>
        </w:rPr>
        <w:t>季發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年度最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hint="eastAsia"/>
        </w:rPr>
        <w:t>的兩件醫材產業併購案，分別為美國遠距醫療平台</w:t>
      </w:r>
      <w:r>
        <w:t>Teladoc</w:t>
      </w:r>
      <w:r>
        <w:rPr>
          <w:rFonts w:hint="eastAsia"/>
        </w:rPr>
        <w:t>以</w:t>
      </w:r>
      <w:r>
        <w:t>185</w:t>
      </w:r>
      <w:r>
        <w:rPr>
          <w:rFonts w:hint="eastAsia"/>
        </w:rPr>
        <w:t>億美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併購遠距</w:t>
      </w:r>
      <w:r>
        <w:rPr>
          <w:rFonts w:ascii="Microsoft JhengHei UI Light" w:eastAsia="Microsoft JhengHei UI Light" w:hAnsi="Microsoft JhengHei UI Light" w:cs="Microsoft JhengHei UI Light" w:hint="eastAsia"/>
        </w:rPr>
        <w:t>⾎</w:t>
      </w:r>
      <w:r>
        <w:rPr>
          <w:rFonts w:ascii="新細明體" w:eastAsia="新細明體" w:hAnsi="新細明體" w:cs="新細明體" w:hint="eastAsia"/>
        </w:rPr>
        <w:t>糖管理公司</w:t>
      </w:r>
      <w:r>
        <w:t>Livongo</w:t>
      </w:r>
      <w:r>
        <w:rPr>
          <w:rFonts w:hint="eastAsia"/>
        </w:rPr>
        <w:t>；及德國科技巨頭西</w:t>
      </w:r>
      <w:r>
        <w:rPr>
          <w:rFonts w:ascii="Microsoft JhengHei UI Light" w:eastAsia="Microsoft JhengHei UI Light" w:hAnsi="Microsoft JhengHei UI Light" w:cs="Microsoft JhengHei UI Light" w:hint="eastAsia"/>
        </w:rPr>
        <w:t>⾨⼦</w:t>
      </w:r>
      <w:r>
        <w:rPr>
          <w:rFonts w:ascii="新細明體" w:eastAsia="新細明體" w:hAnsi="新細明體" w:cs="新細明體" w:hint="eastAsia"/>
        </w:rPr>
        <w:t>以</w:t>
      </w:r>
      <w:r>
        <w:t>164</w:t>
      </w:r>
      <w:r>
        <w:rPr>
          <w:rFonts w:hint="eastAsia"/>
        </w:rPr>
        <w:t>億美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併購癌症放射治療公司</w:t>
      </w:r>
      <w:r>
        <w:t>Varian</w:t>
      </w:r>
      <w:r>
        <w:rPr>
          <w:rFonts w:hint="eastAsia"/>
        </w:rPr>
        <w:t>。</w:t>
      </w:r>
    </w:p>
    <w:p w:rsidR="00687FAB" w:rsidRDefault="00687FAB" w:rsidP="00687FAB">
      <w:pPr>
        <w:rPr>
          <w:rFonts w:hint="eastAsia"/>
        </w:rPr>
      </w:pPr>
      <w:r>
        <w:rPr>
          <w:rFonts w:hint="eastAsia"/>
        </w:rPr>
        <w:t>周筱姿指出，兩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併購案說明，新冠疫情挑戰既有的醫材產業商業模式，促使業者須透過併購結</w:t>
      </w:r>
      <w:r>
        <w:rPr>
          <w:rFonts w:hint="eastAsia"/>
        </w:rPr>
        <w:t>盟加速數位化和技術創新性，以因應快速變化的市場環境。觀察</w:t>
      </w:r>
      <w:r>
        <w:t>2020</w:t>
      </w:r>
      <w:r>
        <w:rPr>
          <w:rFonts w:hint="eastAsia"/>
        </w:rPr>
        <w:t>年前三季全球較為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型的創</w:t>
      </w:r>
      <w:r>
        <w:rPr>
          <w:rFonts w:hint="eastAsia"/>
        </w:rPr>
        <w:t>投（</w:t>
      </w:r>
      <w:r>
        <w:t>VC</w:t>
      </w:r>
      <w:r>
        <w:rPr>
          <w:rFonts w:hint="eastAsia"/>
        </w:rPr>
        <w:t>）募資和</w:t>
      </w:r>
      <w:r>
        <w:t>IPO</w:t>
      </w:r>
      <w:r>
        <w:rPr>
          <w:rFonts w:hint="eastAsia"/>
        </w:rPr>
        <w:t>上市募資等，發現</w:t>
      </w:r>
      <w:r>
        <w:t>IVD</w:t>
      </w:r>
      <w:r>
        <w:rPr>
          <w:rFonts w:hint="eastAsia"/>
        </w:rPr>
        <w:t>檢測、微創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術、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導管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術等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技術</w:t>
      </w:r>
      <w:r>
        <w:rPr>
          <w:rFonts w:ascii="Microsoft JhengHei UI Light" w:eastAsia="Microsoft JhengHei UI Light" w:hAnsi="Microsoft JhengHei UI Light" w:cs="Microsoft JhengHei UI Light" w:hint="eastAsia"/>
        </w:rPr>
        <w:t>⾨</w:t>
      </w:r>
      <w:r>
        <w:rPr>
          <w:rFonts w:ascii="新細明體" w:eastAsia="新細明體" w:hAnsi="新細明體" w:cs="新細明體" w:hint="eastAsia"/>
        </w:rPr>
        <w:t>檻的醫材募資</w:t>
      </w:r>
      <w:r>
        <w:rPr>
          <w:rFonts w:hint="eastAsia"/>
        </w:rPr>
        <w:t>熱度提升。</w:t>
      </w:r>
    </w:p>
    <w:p w:rsidR="00687FAB" w:rsidRDefault="00687FAB" w:rsidP="00687FAB">
      <w:r>
        <w:t>(</w:t>
      </w:r>
      <w:r>
        <w:rPr>
          <w:rFonts w:hint="eastAsia"/>
        </w:rPr>
        <w:t>經濟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報</w:t>
      </w:r>
      <w:r>
        <w:t xml:space="preserve"> </w:t>
      </w:r>
      <w:r>
        <w:rPr>
          <w:rFonts w:hint="eastAsia"/>
        </w:rPr>
        <w:t>記者程</w:t>
      </w:r>
      <w:r>
        <w:rPr>
          <w:rFonts w:ascii="Microsoft JhengHei UI Light" w:eastAsia="Microsoft JhengHei UI Light" w:hAnsi="Microsoft JhengHei UI Light" w:cs="Microsoft JhengHei UI Light" w:hint="eastAsia"/>
        </w:rPr>
        <w:t>⼠</w:t>
      </w:r>
      <w:r>
        <w:rPr>
          <w:rFonts w:ascii="新細明體" w:eastAsia="新細明體" w:hAnsi="新細明體" w:cs="新細明體" w:hint="eastAsia"/>
        </w:rPr>
        <w:t>華</w:t>
      </w:r>
      <w:r>
        <w:t>)</w:t>
      </w:r>
    </w:p>
    <w:sectPr w:rsidR="00687F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AB"/>
    <w:rsid w:val="00005AC2"/>
    <w:rsid w:val="00017331"/>
    <w:rsid w:val="000405E9"/>
    <w:rsid w:val="00075683"/>
    <w:rsid w:val="000A00EA"/>
    <w:rsid w:val="000A13EA"/>
    <w:rsid w:val="000A1DFB"/>
    <w:rsid w:val="000F65D4"/>
    <w:rsid w:val="00113F10"/>
    <w:rsid w:val="00140338"/>
    <w:rsid w:val="00152CB7"/>
    <w:rsid w:val="0018011F"/>
    <w:rsid w:val="00193B33"/>
    <w:rsid w:val="001A01E5"/>
    <w:rsid w:val="001C129C"/>
    <w:rsid w:val="001D5FAB"/>
    <w:rsid w:val="001F2D1B"/>
    <w:rsid w:val="00205437"/>
    <w:rsid w:val="002070A0"/>
    <w:rsid w:val="002524C8"/>
    <w:rsid w:val="00263EA9"/>
    <w:rsid w:val="00304A30"/>
    <w:rsid w:val="00310DFA"/>
    <w:rsid w:val="00351786"/>
    <w:rsid w:val="003A476D"/>
    <w:rsid w:val="004102AF"/>
    <w:rsid w:val="00444180"/>
    <w:rsid w:val="004679BA"/>
    <w:rsid w:val="004824EB"/>
    <w:rsid w:val="00494A18"/>
    <w:rsid w:val="004D2C18"/>
    <w:rsid w:val="00540A10"/>
    <w:rsid w:val="00571563"/>
    <w:rsid w:val="00575D82"/>
    <w:rsid w:val="00590E6E"/>
    <w:rsid w:val="005F1830"/>
    <w:rsid w:val="00644CCC"/>
    <w:rsid w:val="0065757A"/>
    <w:rsid w:val="00670945"/>
    <w:rsid w:val="00687FAB"/>
    <w:rsid w:val="006B1F8A"/>
    <w:rsid w:val="006C76AC"/>
    <w:rsid w:val="006D3ED9"/>
    <w:rsid w:val="006E1667"/>
    <w:rsid w:val="007015AD"/>
    <w:rsid w:val="00753309"/>
    <w:rsid w:val="00806B1B"/>
    <w:rsid w:val="00806D58"/>
    <w:rsid w:val="00832E2B"/>
    <w:rsid w:val="00896835"/>
    <w:rsid w:val="008B63D8"/>
    <w:rsid w:val="008E117D"/>
    <w:rsid w:val="008E5668"/>
    <w:rsid w:val="00960B5A"/>
    <w:rsid w:val="00974288"/>
    <w:rsid w:val="009800DF"/>
    <w:rsid w:val="0098730C"/>
    <w:rsid w:val="009D5545"/>
    <w:rsid w:val="009E694B"/>
    <w:rsid w:val="00A26F4A"/>
    <w:rsid w:val="00A7027B"/>
    <w:rsid w:val="00A7329C"/>
    <w:rsid w:val="00A86D1B"/>
    <w:rsid w:val="00A920CA"/>
    <w:rsid w:val="00A92290"/>
    <w:rsid w:val="00A9284C"/>
    <w:rsid w:val="00AA5849"/>
    <w:rsid w:val="00B0278B"/>
    <w:rsid w:val="00B1121D"/>
    <w:rsid w:val="00B40776"/>
    <w:rsid w:val="00B527DD"/>
    <w:rsid w:val="00B64F97"/>
    <w:rsid w:val="00BE1654"/>
    <w:rsid w:val="00C43717"/>
    <w:rsid w:val="00C7689A"/>
    <w:rsid w:val="00C8616D"/>
    <w:rsid w:val="00CA25F2"/>
    <w:rsid w:val="00CC1DE9"/>
    <w:rsid w:val="00CE3480"/>
    <w:rsid w:val="00D70D40"/>
    <w:rsid w:val="00DA55F7"/>
    <w:rsid w:val="00DF0AA6"/>
    <w:rsid w:val="00E062B5"/>
    <w:rsid w:val="00E21FF2"/>
    <w:rsid w:val="00E42649"/>
    <w:rsid w:val="00E4754E"/>
    <w:rsid w:val="00E528BC"/>
    <w:rsid w:val="00EA593E"/>
    <w:rsid w:val="00EC13EB"/>
    <w:rsid w:val="00ED3641"/>
    <w:rsid w:val="00EF301C"/>
    <w:rsid w:val="00EF48B6"/>
    <w:rsid w:val="00F436F3"/>
    <w:rsid w:val="00F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2020-11-27T06:44:00Z</dcterms:created>
  <dcterms:modified xsi:type="dcterms:W3CDTF">2020-11-27T06:47:00Z</dcterms:modified>
</cp:coreProperties>
</file>